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6A" w:rsidRPr="000B5676" w:rsidRDefault="00E63E0D" w:rsidP="000B5676">
      <w:pPr>
        <w:jc w:val="center"/>
        <w:rPr>
          <w:b/>
          <w:sz w:val="20"/>
          <w:szCs w:val="20"/>
        </w:rPr>
      </w:pPr>
      <w:r w:rsidRPr="000B5676">
        <w:rPr>
          <w:b/>
          <w:sz w:val="32"/>
          <w:szCs w:val="32"/>
        </w:rPr>
        <w:t>Speech &amp; Debate II – Out-of-School Assessment Requirement</w:t>
      </w:r>
    </w:p>
    <w:p w:rsidR="000B5676" w:rsidRPr="000B5676" w:rsidRDefault="000B5676" w:rsidP="000B5676">
      <w:pPr>
        <w:spacing w:after="0"/>
        <w:rPr>
          <w:sz w:val="20"/>
          <w:szCs w:val="20"/>
        </w:rPr>
      </w:pPr>
    </w:p>
    <w:p w:rsidR="00E63E0D" w:rsidRPr="000B5676" w:rsidRDefault="00E63E0D">
      <w:pPr>
        <w:rPr>
          <w:i/>
        </w:rPr>
      </w:pPr>
      <w:r w:rsidRPr="000B5676">
        <w:rPr>
          <w:i/>
        </w:rPr>
        <w:t>Students and Parents,</w:t>
      </w:r>
    </w:p>
    <w:p w:rsidR="00E63E0D" w:rsidRPr="000B5676" w:rsidRDefault="00E63E0D">
      <w:pPr>
        <w:rPr>
          <w:i/>
        </w:rPr>
      </w:pPr>
      <w:r w:rsidRPr="000B5676">
        <w:rPr>
          <w:i/>
        </w:rPr>
        <w:t>Welcome to Speech &amp; Debate II! I am glad you have decided to continue growing your skills with us this year.</w:t>
      </w:r>
    </w:p>
    <w:p w:rsidR="000B5676" w:rsidRPr="000B5676" w:rsidRDefault="000B5676">
      <w:pPr>
        <w:rPr>
          <w:i/>
        </w:rPr>
      </w:pPr>
      <w:r w:rsidRPr="000B5676">
        <w:rPr>
          <w:i/>
        </w:rPr>
        <w:t>As a student in the Speech &amp; Debate II class, you will be expected to extend your class activities outside of school in interscholastic competition. Out-of-school competitions will make up one of your major assessment grades as you complete your growth portfolio this year.</w:t>
      </w:r>
    </w:p>
    <w:p w:rsidR="000B5676" w:rsidRPr="000B5676" w:rsidRDefault="000B5676">
      <w:pPr>
        <w:rPr>
          <w:i/>
        </w:rPr>
      </w:pPr>
      <w:r w:rsidRPr="000B5676">
        <w:rPr>
          <w:i/>
        </w:rPr>
        <w:t>This is not a financial commitment. There is no cost to attend these events. This is, however, a mandatory requirement, and cannot be substituted with an altern</w:t>
      </w:r>
      <w:bookmarkStart w:id="0" w:name="_GoBack"/>
      <w:bookmarkEnd w:id="0"/>
      <w:r w:rsidRPr="000B5676">
        <w:rPr>
          <w:i/>
        </w:rPr>
        <w:t>ative assessment.</w:t>
      </w:r>
    </w:p>
    <w:p w:rsidR="000B5676" w:rsidRPr="000B5676" w:rsidRDefault="000B5676">
      <w:pPr>
        <w:rPr>
          <w:i/>
        </w:rPr>
      </w:pPr>
      <w:r w:rsidRPr="000B5676">
        <w:rPr>
          <w:i/>
        </w:rPr>
        <w:t>Students will be required to attend 3 competitions this year. All competitions take place on a single Saturday, and last approximately 8-10 hours in total. Parents are not required to attend events with their child. Each quarter, Mr. Harrow will provide alternative competition dates for students who are not available to attend the original date chosen for the class.</w:t>
      </w:r>
    </w:p>
    <w:p w:rsidR="000B5676" w:rsidRPr="000B5676" w:rsidRDefault="000B5676">
      <w:pPr>
        <w:rPr>
          <w:i/>
        </w:rPr>
      </w:pPr>
      <w:r w:rsidRPr="000B5676">
        <w:rPr>
          <w:i/>
        </w:rPr>
        <w:t>This year, the initial dates are:</w:t>
      </w:r>
    </w:p>
    <w:p w:rsidR="000B5676" w:rsidRPr="000B5676" w:rsidRDefault="000B5676" w:rsidP="000B5676">
      <w:pPr>
        <w:pStyle w:val="ListParagraph"/>
        <w:numPr>
          <w:ilvl w:val="0"/>
          <w:numId w:val="1"/>
        </w:numPr>
        <w:rPr>
          <w:i/>
        </w:rPr>
      </w:pPr>
      <w:r w:rsidRPr="000B5676">
        <w:rPr>
          <w:i/>
        </w:rPr>
        <w:t>Saturday October 26, 2019</w:t>
      </w:r>
    </w:p>
    <w:p w:rsidR="000B5676" w:rsidRPr="000B5676" w:rsidRDefault="000B5676" w:rsidP="000B5676">
      <w:pPr>
        <w:pStyle w:val="ListParagraph"/>
        <w:numPr>
          <w:ilvl w:val="0"/>
          <w:numId w:val="1"/>
        </w:numPr>
        <w:rPr>
          <w:i/>
        </w:rPr>
      </w:pPr>
      <w:r w:rsidRPr="000B5676">
        <w:rPr>
          <w:i/>
        </w:rPr>
        <w:t>Saturday January 11, 2020</w:t>
      </w:r>
    </w:p>
    <w:p w:rsidR="000B5676" w:rsidRPr="000B5676" w:rsidRDefault="000B5676" w:rsidP="000B5676">
      <w:pPr>
        <w:pStyle w:val="ListParagraph"/>
        <w:numPr>
          <w:ilvl w:val="0"/>
          <w:numId w:val="1"/>
        </w:numPr>
        <w:rPr>
          <w:i/>
        </w:rPr>
      </w:pPr>
      <w:r w:rsidRPr="000B5676">
        <w:rPr>
          <w:i/>
        </w:rPr>
        <w:t>Saturday February 29, 2020</w:t>
      </w:r>
    </w:p>
    <w:p w:rsidR="000B5676" w:rsidRPr="000B5676" w:rsidRDefault="000B5676">
      <w:pPr>
        <w:rPr>
          <w:i/>
        </w:rPr>
      </w:pPr>
      <w:r w:rsidRPr="000B5676">
        <w:rPr>
          <w:i/>
        </w:rPr>
        <w:t xml:space="preserve">If this requirement is not feasible for your family, or if this is not something you are willing to participate in as a member of this class, please email Mr. Harrow at </w:t>
      </w:r>
      <w:hyperlink r:id="rId5" w:history="1">
        <w:r w:rsidRPr="000B5676">
          <w:rPr>
            <w:rStyle w:val="Hyperlink"/>
            <w:i/>
          </w:rPr>
          <w:t>christopherc.harrow@cms.k12.nc.us</w:t>
        </w:r>
      </w:hyperlink>
      <w:r w:rsidRPr="000B5676">
        <w:rPr>
          <w:i/>
        </w:rPr>
        <w:t>. It may be appropriate to pursue an alternative elective course prior to the beginning of the year.</w:t>
      </w:r>
    </w:p>
    <w:sectPr w:rsidR="000B5676" w:rsidRPr="000B5676" w:rsidSect="000B5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1066A"/>
    <w:multiLevelType w:val="hybridMultilevel"/>
    <w:tmpl w:val="8BEC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0D"/>
    <w:rsid w:val="000B5676"/>
    <w:rsid w:val="004B25FC"/>
    <w:rsid w:val="008F4807"/>
    <w:rsid w:val="00E63E0D"/>
    <w:rsid w:val="00FE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9C65"/>
  <w15:chartTrackingRefBased/>
  <w15:docId w15:val="{40AB42D0-32E3-4352-A778-FAB32D80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76"/>
    <w:pPr>
      <w:ind w:left="720"/>
      <w:contextualSpacing/>
    </w:pPr>
  </w:style>
  <w:style w:type="character" w:styleId="Hyperlink">
    <w:name w:val="Hyperlink"/>
    <w:basedOn w:val="DefaultParagraphFont"/>
    <w:uiPriority w:val="99"/>
    <w:unhideWhenUsed/>
    <w:rsid w:val="000B5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c.harrow@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Christopher C.</dc:creator>
  <cp:keywords/>
  <dc:description/>
  <cp:lastModifiedBy>Harrow, Christopher C.</cp:lastModifiedBy>
  <cp:revision>1</cp:revision>
  <dcterms:created xsi:type="dcterms:W3CDTF">2019-08-21T12:09:00Z</dcterms:created>
  <dcterms:modified xsi:type="dcterms:W3CDTF">2019-08-21T15:03:00Z</dcterms:modified>
</cp:coreProperties>
</file>